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E72428">
        <w:rPr>
          <w:rFonts w:ascii="Matura MT Script Capitals" w:hAnsi="Matura MT Script Capitals"/>
          <w:sz w:val="28"/>
          <w:szCs w:val="28"/>
          <w:u w:val="single"/>
        </w:rPr>
        <w:t>5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82169">
        <w:rPr>
          <w:rFonts w:ascii="Matura MT Script Capitals" w:hAnsi="Matura MT Script Capitals"/>
          <w:sz w:val="28"/>
          <w:szCs w:val="28"/>
          <w:u w:val="single"/>
        </w:rPr>
        <w:t>FQ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AC2B5E">
        <w:rPr>
          <w:rFonts w:ascii="Matura MT Script Capitals" w:hAnsi="Matura MT Script Capitals"/>
          <w:sz w:val="28"/>
          <w:szCs w:val="28"/>
          <w:u w:val="single"/>
        </w:rPr>
        <w:t xml:space="preserve">Coulomb’s Law </w:t>
      </w:r>
      <w:r w:rsidR="0061735A">
        <w:rPr>
          <w:rFonts w:ascii="Matura MT Script Capitals" w:hAnsi="Matura MT Script Capitals"/>
          <w:sz w:val="28"/>
          <w:szCs w:val="28"/>
          <w:u w:val="single"/>
        </w:rPr>
        <w:t>Examined Graphically</w:t>
      </w:r>
    </w:p>
    <w:p w:rsidR="00F2730F" w:rsidRDefault="00F2730F"/>
    <w:p w:rsidR="00902E60" w:rsidRDefault="00902E60">
      <w:r>
        <w:rPr>
          <w:i/>
        </w:rPr>
        <w:t>Use the following information to answer Q1</w:t>
      </w:r>
      <w:r w:rsidR="004042B2">
        <w:rPr>
          <w:i/>
        </w:rPr>
        <w:t>-Q2</w:t>
      </w:r>
      <w:r>
        <w:rPr>
          <w:i/>
        </w:rPr>
        <w:t>:</w:t>
      </w:r>
    </w:p>
    <w:p w:rsidR="00902E60" w:rsidRDefault="00902E6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114675"/>
                <wp:effectExtent l="0" t="0" r="16510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11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657D" w:rsidRPr="0001657D" w:rsidRDefault="0001657D" w:rsidP="0001657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1657D">
                              <w:rPr>
                                <w:b/>
                              </w:rPr>
                              <w:t>Charge by Induction</w:t>
                            </w:r>
                          </w:p>
                          <w:p w:rsidR="00902E60" w:rsidRDefault="00AC2B5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E942E2" wp14:editId="4B6E50B8">
                                  <wp:extent cx="5745163" cy="2686050"/>
                                  <wp:effectExtent l="0" t="0" r="825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5666" t="22500" r="10167" b="400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46440" cy="26866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C2B5E" w:rsidRPr="00AC2B5E" w:rsidRDefault="00AC2B5E" w:rsidP="00AC2B5E">
                            <w:pPr>
                              <w:ind w:left="2880" w:firstLine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45.25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">
                <v:textbox>
                  <w:txbxContent>
                    <w:p w:rsidR="0001657D" w:rsidRPr="0001657D" w:rsidRDefault="0001657D" w:rsidP="0001657D">
                      <w:pPr>
                        <w:jc w:val="center"/>
                        <w:rPr>
                          <w:b/>
                        </w:rPr>
                      </w:pPr>
                      <w:r w:rsidRPr="0001657D">
                        <w:rPr>
                          <w:b/>
                        </w:rPr>
                        <w:t>Charge by Induction</w:t>
                      </w:r>
                    </w:p>
                    <w:p w:rsidR="00902E60" w:rsidRDefault="00AC2B5E">
                      <w:r>
                        <w:rPr>
                          <w:noProof/>
                        </w:rPr>
                        <w:drawing>
                          <wp:inline distT="0" distB="0" distL="0" distR="0" wp14:anchorId="1AE942E2" wp14:editId="4B6E50B8">
                            <wp:extent cx="5745163" cy="2686050"/>
                            <wp:effectExtent l="0" t="0" r="825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5666" t="22500" r="10167" b="400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46440" cy="268664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C2B5E" w:rsidRPr="00AC2B5E" w:rsidRDefault="00AC2B5E" w:rsidP="00AC2B5E">
                      <w:pPr>
                        <w:ind w:left="2880" w:firstLine="720"/>
                      </w:pPr>
                    </w:p>
                  </w:txbxContent>
                </v:textbox>
              </v:shape>
            </w:pict>
          </mc:Fallback>
        </mc:AlternateContent>
      </w:r>
    </w:p>
    <w:p w:rsidR="00902E60" w:rsidRDefault="00902E60"/>
    <w:p w:rsidR="0001657D" w:rsidRDefault="0001657D"/>
    <w:p w:rsidR="0001657D" w:rsidRDefault="0001657D"/>
    <w:p w:rsidR="0001657D" w:rsidRDefault="0001657D"/>
    <w:p w:rsidR="00902E60" w:rsidRDefault="00902E60"/>
    <w:p w:rsidR="0001657D" w:rsidRDefault="0001657D"/>
    <w:p w:rsidR="0001657D" w:rsidRDefault="0001657D"/>
    <w:p w:rsidR="0001657D" w:rsidRDefault="0001657D"/>
    <w:p w:rsidR="00902E60" w:rsidRDefault="00902E60"/>
    <w:p w:rsidR="003F1C36" w:rsidRDefault="0001657D" w:rsidP="00AC2B5E">
      <w:r>
        <w:rPr>
          <w:b/>
        </w:rPr>
        <w:br/>
      </w:r>
      <w:r w:rsidR="00AC2B5E">
        <w:rPr>
          <w:b/>
        </w:rPr>
        <w:t>Q1:</w:t>
      </w:r>
      <w:r w:rsidR="00AC2B5E">
        <w:t xml:space="preserve"> </w:t>
      </w:r>
      <w:r w:rsidR="003F1C36">
        <w:t>In Diagram #2, the dome becomes __</w:t>
      </w:r>
      <w:proofErr w:type="spellStart"/>
      <w:r w:rsidR="003F1C36">
        <w:rPr>
          <w:b/>
          <w:i/>
          <w:u w:val="single"/>
        </w:rPr>
        <w:t>i</w:t>
      </w:r>
      <w:proofErr w:type="spellEnd"/>
      <w:r w:rsidR="003F1C36">
        <w:rPr>
          <w:u w:val="single"/>
        </w:rPr>
        <w:t>__</w:t>
      </w:r>
      <w:r w:rsidR="003F1C36">
        <w:t xml:space="preserve"> charged due to the movement of __</w:t>
      </w:r>
      <w:r w:rsidR="003F1C36">
        <w:rPr>
          <w:b/>
          <w:i/>
          <w:u w:val="single"/>
        </w:rPr>
        <w:t>ii</w:t>
      </w:r>
      <w:r w:rsidR="003F1C36">
        <w:t>__ charges.</w:t>
      </w:r>
    </w:p>
    <w:tbl>
      <w:tblPr>
        <w:tblStyle w:val="TableGrid"/>
        <w:tblW w:w="0" w:type="auto"/>
        <w:tblInd w:w="585" w:type="dxa"/>
        <w:tblLook w:val="04A0" w:firstRow="1" w:lastRow="0" w:firstColumn="1" w:lastColumn="0" w:noHBand="0" w:noVBand="1"/>
      </w:tblPr>
      <w:tblGrid>
        <w:gridCol w:w="524"/>
        <w:gridCol w:w="1243"/>
        <w:gridCol w:w="1119"/>
      </w:tblGrid>
      <w:tr w:rsidR="003F1C36" w:rsidTr="003F1C36">
        <w:tc>
          <w:tcPr>
            <w:tcW w:w="524" w:type="dxa"/>
          </w:tcPr>
          <w:p w:rsidR="003F1C36" w:rsidRDefault="003F1C36" w:rsidP="00AC2B5E"/>
        </w:tc>
        <w:tc>
          <w:tcPr>
            <w:tcW w:w="1243" w:type="dxa"/>
          </w:tcPr>
          <w:p w:rsidR="003F1C36" w:rsidRPr="003F1C36" w:rsidRDefault="003F1C36" w:rsidP="00AC2B5E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119" w:type="dxa"/>
          </w:tcPr>
          <w:p w:rsidR="003F1C36" w:rsidRPr="003F1C36" w:rsidRDefault="003F1C36" w:rsidP="00AC2B5E">
            <w:pPr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3F1C36" w:rsidTr="003F1C36">
        <w:tc>
          <w:tcPr>
            <w:tcW w:w="524" w:type="dxa"/>
          </w:tcPr>
          <w:p w:rsidR="003F1C36" w:rsidRPr="003F1C36" w:rsidRDefault="003F1C36" w:rsidP="00AC2B5E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243" w:type="dxa"/>
          </w:tcPr>
          <w:p w:rsidR="003F1C36" w:rsidRDefault="003F1C36" w:rsidP="00AC2B5E">
            <w:r>
              <w:t>positively</w:t>
            </w:r>
          </w:p>
        </w:tc>
        <w:tc>
          <w:tcPr>
            <w:tcW w:w="1119" w:type="dxa"/>
          </w:tcPr>
          <w:p w:rsidR="003F1C36" w:rsidRDefault="003F1C36" w:rsidP="00AC2B5E">
            <w:r>
              <w:t>positive</w:t>
            </w:r>
          </w:p>
        </w:tc>
      </w:tr>
      <w:tr w:rsidR="003F1C36" w:rsidTr="003F1C36">
        <w:tc>
          <w:tcPr>
            <w:tcW w:w="524" w:type="dxa"/>
          </w:tcPr>
          <w:p w:rsidR="003F1C36" w:rsidRPr="003F1C36" w:rsidRDefault="003F1C36" w:rsidP="00AC2B5E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243" w:type="dxa"/>
          </w:tcPr>
          <w:p w:rsidR="003F1C36" w:rsidRDefault="008B4BFE" w:rsidP="00AC2B5E">
            <w:r>
              <w:t>p</w:t>
            </w:r>
            <w:r w:rsidR="003F1C36">
              <w:t>ositively</w:t>
            </w:r>
          </w:p>
        </w:tc>
        <w:tc>
          <w:tcPr>
            <w:tcW w:w="1119" w:type="dxa"/>
          </w:tcPr>
          <w:p w:rsidR="003F1C36" w:rsidRDefault="003F1C36" w:rsidP="00AC2B5E">
            <w:r>
              <w:t>negative</w:t>
            </w:r>
          </w:p>
        </w:tc>
      </w:tr>
      <w:tr w:rsidR="003F1C36" w:rsidTr="003F1C36">
        <w:tc>
          <w:tcPr>
            <w:tcW w:w="524" w:type="dxa"/>
          </w:tcPr>
          <w:p w:rsidR="003F1C36" w:rsidRPr="003F1C36" w:rsidRDefault="003F1C36" w:rsidP="00AC2B5E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243" w:type="dxa"/>
          </w:tcPr>
          <w:p w:rsidR="003F1C36" w:rsidRDefault="003F1C36" w:rsidP="00AC2B5E">
            <w:r>
              <w:t>negatively</w:t>
            </w:r>
          </w:p>
        </w:tc>
        <w:tc>
          <w:tcPr>
            <w:tcW w:w="1119" w:type="dxa"/>
          </w:tcPr>
          <w:p w:rsidR="003F1C36" w:rsidRDefault="003F1C36" w:rsidP="00AC2B5E">
            <w:r>
              <w:t>positive</w:t>
            </w:r>
          </w:p>
        </w:tc>
      </w:tr>
      <w:tr w:rsidR="003F1C36" w:rsidTr="003F1C36">
        <w:tc>
          <w:tcPr>
            <w:tcW w:w="524" w:type="dxa"/>
          </w:tcPr>
          <w:p w:rsidR="003F1C36" w:rsidRPr="003F1C36" w:rsidRDefault="003F1C36" w:rsidP="00AC2B5E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243" w:type="dxa"/>
          </w:tcPr>
          <w:p w:rsidR="003F1C36" w:rsidRDefault="003F1C36" w:rsidP="00AC2B5E">
            <w:r>
              <w:t>negatively</w:t>
            </w:r>
          </w:p>
        </w:tc>
        <w:tc>
          <w:tcPr>
            <w:tcW w:w="1119" w:type="dxa"/>
          </w:tcPr>
          <w:p w:rsidR="003F1C36" w:rsidRDefault="003F1C36" w:rsidP="00AC2B5E">
            <w:r>
              <w:t>negative</w:t>
            </w:r>
          </w:p>
        </w:tc>
      </w:tr>
    </w:tbl>
    <w:p w:rsidR="003F1C36" w:rsidRPr="003F1C36" w:rsidRDefault="003F1C36" w:rsidP="00AC2B5E"/>
    <w:p w:rsidR="003F1C36" w:rsidRPr="003F1C36" w:rsidRDefault="003F1C36" w:rsidP="00AC2B5E">
      <w:r>
        <w:rPr>
          <w:b/>
        </w:rPr>
        <w:t>Q2:</w:t>
      </w:r>
      <w:r>
        <w:t xml:space="preserve"> In Diagram #3, due to the presence of the grounding wire, the number of electrons __</w:t>
      </w:r>
      <w:proofErr w:type="spellStart"/>
      <w:r>
        <w:rPr>
          <w:b/>
          <w:i/>
          <w:u w:val="single"/>
        </w:rPr>
        <w:t>i</w:t>
      </w:r>
      <w:proofErr w:type="spellEnd"/>
      <w:r>
        <w:t>__ and the number of protons __</w:t>
      </w:r>
      <w:r>
        <w:rPr>
          <w:b/>
          <w:i/>
          <w:u w:val="single"/>
        </w:rPr>
        <w:t>ii</w:t>
      </w:r>
      <w:r>
        <w:t>__ in the electroscope.</w:t>
      </w:r>
    </w:p>
    <w:tbl>
      <w:tblPr>
        <w:tblStyle w:val="TableGrid"/>
        <w:tblW w:w="0" w:type="auto"/>
        <w:tblInd w:w="585" w:type="dxa"/>
        <w:tblLook w:val="04A0" w:firstRow="1" w:lastRow="0" w:firstColumn="1" w:lastColumn="0" w:noHBand="0" w:noVBand="1"/>
      </w:tblPr>
      <w:tblGrid>
        <w:gridCol w:w="524"/>
        <w:gridCol w:w="1667"/>
        <w:gridCol w:w="1667"/>
      </w:tblGrid>
      <w:tr w:rsidR="003F1C36" w:rsidTr="003E768A">
        <w:tc>
          <w:tcPr>
            <w:tcW w:w="524" w:type="dxa"/>
          </w:tcPr>
          <w:p w:rsidR="003F1C36" w:rsidRDefault="003F1C36" w:rsidP="0052664F"/>
        </w:tc>
        <w:tc>
          <w:tcPr>
            <w:tcW w:w="1667" w:type="dxa"/>
          </w:tcPr>
          <w:p w:rsidR="003F1C36" w:rsidRPr="003F1C36" w:rsidRDefault="003F1C36" w:rsidP="0052664F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667" w:type="dxa"/>
          </w:tcPr>
          <w:p w:rsidR="003F1C36" w:rsidRPr="003F1C36" w:rsidRDefault="003F1C36" w:rsidP="0052664F">
            <w:pPr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3F1C36" w:rsidTr="003E768A">
        <w:trPr>
          <w:trHeight w:val="70"/>
        </w:trPr>
        <w:tc>
          <w:tcPr>
            <w:tcW w:w="524" w:type="dxa"/>
          </w:tcPr>
          <w:p w:rsidR="003F1C36" w:rsidRPr="003F1C36" w:rsidRDefault="003F1C36" w:rsidP="0052664F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667" w:type="dxa"/>
          </w:tcPr>
          <w:p w:rsidR="003F1C36" w:rsidRDefault="008B4BFE" w:rsidP="0052664F">
            <w:r>
              <w:t>i</w:t>
            </w:r>
            <w:r w:rsidR="00823A83">
              <w:t>ncrease</w:t>
            </w:r>
          </w:p>
        </w:tc>
        <w:tc>
          <w:tcPr>
            <w:tcW w:w="1667" w:type="dxa"/>
          </w:tcPr>
          <w:p w:rsidR="003F1C36" w:rsidRDefault="008B4BFE" w:rsidP="0052664F">
            <w:r>
              <w:t>s</w:t>
            </w:r>
            <w:r w:rsidR="003F1C36">
              <w:t>tays the same</w:t>
            </w:r>
          </w:p>
        </w:tc>
      </w:tr>
      <w:tr w:rsidR="003F1C36" w:rsidTr="003E768A">
        <w:tc>
          <w:tcPr>
            <w:tcW w:w="524" w:type="dxa"/>
          </w:tcPr>
          <w:p w:rsidR="003F1C36" w:rsidRPr="003F1C36" w:rsidRDefault="003F1C36" w:rsidP="0052664F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667" w:type="dxa"/>
          </w:tcPr>
          <w:p w:rsidR="003F1C36" w:rsidRDefault="008B4BFE" w:rsidP="0052664F">
            <w:r>
              <w:t>d</w:t>
            </w:r>
            <w:r w:rsidR="00823A83">
              <w:t>ecrease</w:t>
            </w:r>
          </w:p>
        </w:tc>
        <w:tc>
          <w:tcPr>
            <w:tcW w:w="1667" w:type="dxa"/>
          </w:tcPr>
          <w:p w:rsidR="003F1C36" w:rsidRDefault="008B4BFE" w:rsidP="0052664F">
            <w:r>
              <w:t>s</w:t>
            </w:r>
            <w:r w:rsidR="003F1C36">
              <w:t>tays the same</w:t>
            </w:r>
          </w:p>
        </w:tc>
      </w:tr>
      <w:tr w:rsidR="003F1C36" w:rsidTr="003E768A">
        <w:tc>
          <w:tcPr>
            <w:tcW w:w="524" w:type="dxa"/>
          </w:tcPr>
          <w:p w:rsidR="003F1C36" w:rsidRPr="003F1C36" w:rsidRDefault="003F1C36" w:rsidP="0052664F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667" w:type="dxa"/>
          </w:tcPr>
          <w:p w:rsidR="003F1C36" w:rsidRDefault="008B4BFE" w:rsidP="0052664F">
            <w:r>
              <w:t>s</w:t>
            </w:r>
            <w:r w:rsidR="003F1C36">
              <w:t>tays the same</w:t>
            </w:r>
          </w:p>
        </w:tc>
        <w:tc>
          <w:tcPr>
            <w:tcW w:w="1667" w:type="dxa"/>
          </w:tcPr>
          <w:p w:rsidR="003F1C36" w:rsidRDefault="008B4BFE" w:rsidP="0052664F">
            <w:r>
              <w:t>i</w:t>
            </w:r>
            <w:r w:rsidR="00823A83">
              <w:t>ncrease</w:t>
            </w:r>
          </w:p>
        </w:tc>
      </w:tr>
      <w:tr w:rsidR="003F1C36" w:rsidTr="003E768A">
        <w:tc>
          <w:tcPr>
            <w:tcW w:w="524" w:type="dxa"/>
          </w:tcPr>
          <w:p w:rsidR="003F1C36" w:rsidRPr="003F1C36" w:rsidRDefault="003F1C36" w:rsidP="0052664F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667" w:type="dxa"/>
          </w:tcPr>
          <w:p w:rsidR="003F1C36" w:rsidRDefault="008B4BFE" w:rsidP="0052664F">
            <w:r>
              <w:t>s</w:t>
            </w:r>
            <w:r w:rsidR="003F1C36">
              <w:t>tays the same</w:t>
            </w:r>
          </w:p>
        </w:tc>
        <w:tc>
          <w:tcPr>
            <w:tcW w:w="1667" w:type="dxa"/>
          </w:tcPr>
          <w:p w:rsidR="003F1C36" w:rsidRDefault="008B4BFE" w:rsidP="0052664F">
            <w:r>
              <w:t>d</w:t>
            </w:r>
            <w:r w:rsidR="00823A83">
              <w:t>ecrease</w:t>
            </w:r>
          </w:p>
        </w:tc>
      </w:tr>
    </w:tbl>
    <w:p w:rsidR="0061735A" w:rsidRDefault="0061735A" w:rsidP="0001657D">
      <w:r>
        <w:rPr>
          <w:i/>
        </w:rPr>
        <w:lastRenderedPageBreak/>
        <w:t>Use the following information to answer Q</w:t>
      </w:r>
      <w:r w:rsidR="003F1C36">
        <w:rPr>
          <w:i/>
        </w:rPr>
        <w:t>3</w:t>
      </w:r>
      <w:r>
        <w:rPr>
          <w:i/>
        </w:rPr>
        <w:t>:</w:t>
      </w:r>
    </w:p>
    <w:p w:rsidR="0061735A" w:rsidRDefault="0061735A" w:rsidP="0001657D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395287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395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735A" w:rsidRDefault="0061735A">
                            <w:r>
                              <w:t>The electrostatic attraction between a +3.0</w:t>
                            </w:r>
                            <w:r w:rsidR="00A6437C">
                              <w:t>0</w:t>
                            </w:r>
                            <w:r>
                              <w:rPr>
                                <w:rFonts w:ascii="Cambria Math" w:hAnsi="Cambria Math"/>
                              </w:rPr>
                              <w:t>μ</w:t>
                            </w:r>
                            <w:r>
                              <w:t>C charge and an unknown charge is graphed below.</w:t>
                            </w:r>
                          </w:p>
                          <w:p w:rsidR="0061735A" w:rsidRDefault="0061735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615786" wp14:editId="4871D21E">
                                  <wp:extent cx="5572125" cy="358473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9327" t="40547" r="30253" b="189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73375" cy="35855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1.45pt;height:311.25pt;z-index:2516817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">
                <v:textbox>
                  <w:txbxContent>
                    <w:p w:rsidR="0061735A" w:rsidRDefault="0061735A">
                      <w:r>
                        <w:t>The electrostatic attraction between a +3.0</w:t>
                      </w:r>
                      <w:r w:rsidR="00A6437C">
                        <w:t>0</w:t>
                      </w:r>
                      <w:r>
                        <w:rPr>
                          <w:rFonts w:ascii="Cambria Math" w:hAnsi="Cambria Math"/>
                        </w:rPr>
                        <w:t>μ</w:t>
                      </w:r>
                      <w:r>
                        <w:t>C charge and an unknown charge is graphed below.</w:t>
                      </w:r>
                    </w:p>
                    <w:p w:rsidR="0061735A" w:rsidRDefault="0061735A">
                      <w:r>
                        <w:rPr>
                          <w:noProof/>
                        </w:rPr>
                        <w:drawing>
                          <wp:inline distT="0" distB="0" distL="0" distR="0" wp14:anchorId="29615786" wp14:editId="4871D21E">
                            <wp:extent cx="5572125" cy="358473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9327" t="40547" r="30253" b="189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573375" cy="358553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/>
    <w:p w:rsidR="0061735A" w:rsidRDefault="0061735A" w:rsidP="0001657D">
      <w:r>
        <w:rPr>
          <w:b/>
        </w:rPr>
        <w:t>Q</w:t>
      </w:r>
      <w:r w:rsidR="003F1C36">
        <w:rPr>
          <w:b/>
        </w:rPr>
        <w:t>3</w:t>
      </w:r>
      <w:r>
        <w:rPr>
          <w:b/>
        </w:rPr>
        <w:t>:</w:t>
      </w:r>
      <w:r>
        <w:t xml:space="preserve"> The unknown charge is</w:t>
      </w:r>
    </w:p>
    <w:p w:rsidR="00A6437C" w:rsidRDefault="00A6437C" w:rsidP="0061735A">
      <w:pPr>
        <w:pStyle w:val="ListParagraph"/>
        <w:numPr>
          <w:ilvl w:val="0"/>
          <w:numId w:val="3"/>
        </w:numPr>
      </w:pPr>
      <w:r>
        <w:t>+6.</w:t>
      </w:r>
      <w:r w:rsidR="005C1A00">
        <w:t>50</w:t>
      </w:r>
      <w:r>
        <w:rPr>
          <w:rFonts w:ascii="Cambria Math" w:hAnsi="Cambria Math"/>
        </w:rPr>
        <w:t>μ</w:t>
      </w:r>
      <w:r>
        <w:t>C</w:t>
      </w:r>
    </w:p>
    <w:p w:rsidR="00A6437C" w:rsidRDefault="00A6437C" w:rsidP="0061735A">
      <w:pPr>
        <w:pStyle w:val="ListParagraph"/>
        <w:numPr>
          <w:ilvl w:val="0"/>
          <w:numId w:val="3"/>
        </w:numPr>
      </w:pPr>
      <w:r>
        <w:t>-6.</w:t>
      </w:r>
      <w:r w:rsidR="005C1A00">
        <w:t>50</w:t>
      </w:r>
      <w:r>
        <w:rPr>
          <w:rFonts w:ascii="Cambria Math" w:hAnsi="Cambria Math"/>
        </w:rPr>
        <w:t>μ</w:t>
      </w:r>
      <w:r>
        <w:t>C</w:t>
      </w:r>
    </w:p>
    <w:p w:rsidR="0061735A" w:rsidRDefault="00A6437C" w:rsidP="0061735A">
      <w:pPr>
        <w:pStyle w:val="ListParagraph"/>
        <w:numPr>
          <w:ilvl w:val="0"/>
          <w:numId w:val="3"/>
        </w:numPr>
      </w:pPr>
      <w:r>
        <w:t>+6.87</w:t>
      </w:r>
      <w:r>
        <w:rPr>
          <w:rFonts w:ascii="Cambria Math" w:hAnsi="Cambria Math"/>
        </w:rPr>
        <w:t>μ</w:t>
      </w:r>
      <w:r>
        <w:t>C</w:t>
      </w:r>
    </w:p>
    <w:p w:rsidR="0061735A" w:rsidRDefault="00A6437C" w:rsidP="0061735A">
      <w:pPr>
        <w:pStyle w:val="ListParagraph"/>
        <w:numPr>
          <w:ilvl w:val="0"/>
          <w:numId w:val="3"/>
        </w:numPr>
      </w:pPr>
      <w:r>
        <w:t>-6.87</w:t>
      </w:r>
      <w:r>
        <w:rPr>
          <w:rFonts w:ascii="Cambria Math" w:hAnsi="Cambria Math"/>
        </w:rPr>
        <w:t>μ</w:t>
      </w:r>
      <w:r>
        <w:t>C</w:t>
      </w:r>
    </w:p>
    <w:p w:rsidR="0061735A" w:rsidRDefault="0061735A" w:rsidP="0001657D"/>
    <w:p w:rsidR="00B7054D" w:rsidRDefault="00B7054D" w:rsidP="0001657D"/>
    <w:p w:rsidR="00B7054D" w:rsidRDefault="00B7054D" w:rsidP="0001657D"/>
    <w:p w:rsidR="00B7054D" w:rsidRDefault="00B7054D" w:rsidP="0001657D"/>
    <w:p w:rsidR="00B7054D" w:rsidRPr="0061735A" w:rsidRDefault="00B7054D" w:rsidP="0001657D"/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r w:rsidRPr="00B70EDB">
        <w:rPr>
          <w:b/>
          <w:sz w:val="18"/>
        </w:rPr>
        <w:t>:</w:t>
      </w:r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="001E6864">
        <w:rPr>
          <w:sz w:val="18"/>
        </w:rPr>
        <w:t xml:space="preserve">.0 – </w:t>
      </w:r>
      <w:r w:rsidR="004C4F9B">
        <w:rPr>
          <w:sz w:val="18"/>
        </w:rPr>
        <w:t>1.0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4C4F9B">
        <w:rPr>
          <w:sz w:val="18"/>
        </w:rPr>
        <w:t>1.5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4C4F9B">
        <w:rPr>
          <w:sz w:val="18"/>
        </w:rPr>
        <w:t>2.0</w:t>
      </w:r>
      <w:r w:rsidR="001E6864">
        <w:rPr>
          <w:sz w:val="18"/>
        </w:rPr>
        <w:t xml:space="preserve"> – </w:t>
      </w:r>
      <w:r w:rsidR="004C4F9B">
        <w:rPr>
          <w:sz w:val="18"/>
        </w:rPr>
        <w:t>2</w:t>
      </w:r>
      <w:r w:rsidR="001E6864">
        <w:rPr>
          <w:sz w:val="18"/>
        </w:rPr>
        <w:t>.5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4C4F9B">
        <w:rPr>
          <w:sz w:val="18"/>
        </w:rPr>
        <w:t>3</w:t>
      </w:r>
      <w:r w:rsidR="001E6864">
        <w:rPr>
          <w:sz w:val="18"/>
        </w:rPr>
        <w:t>.0</w:t>
      </w:r>
      <w:bookmarkStart w:id="0" w:name="_GoBack"/>
      <w:bookmarkEnd w:id="0"/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03CB9"/>
    <w:multiLevelType w:val="hybridMultilevel"/>
    <w:tmpl w:val="CD50F1AC"/>
    <w:lvl w:ilvl="0" w:tplc="3BB4DAC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7B77D7"/>
    <w:multiLevelType w:val="hybridMultilevel"/>
    <w:tmpl w:val="21122F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1657D"/>
    <w:rsid w:val="00082169"/>
    <w:rsid w:val="00093E33"/>
    <w:rsid w:val="000B79E3"/>
    <w:rsid w:val="001152B9"/>
    <w:rsid w:val="001E6864"/>
    <w:rsid w:val="00294C81"/>
    <w:rsid w:val="003740EB"/>
    <w:rsid w:val="003C7F9C"/>
    <w:rsid w:val="003E768A"/>
    <w:rsid w:val="003F1C36"/>
    <w:rsid w:val="004042B2"/>
    <w:rsid w:val="00444907"/>
    <w:rsid w:val="004C4F9B"/>
    <w:rsid w:val="004E1D26"/>
    <w:rsid w:val="004F3120"/>
    <w:rsid w:val="00505928"/>
    <w:rsid w:val="0052743C"/>
    <w:rsid w:val="00592925"/>
    <w:rsid w:val="005C1A00"/>
    <w:rsid w:val="005E3091"/>
    <w:rsid w:val="006060BA"/>
    <w:rsid w:val="0061735A"/>
    <w:rsid w:val="006536F7"/>
    <w:rsid w:val="00823A83"/>
    <w:rsid w:val="0083638C"/>
    <w:rsid w:val="0084690C"/>
    <w:rsid w:val="008575B9"/>
    <w:rsid w:val="008B4BFE"/>
    <w:rsid w:val="00902E60"/>
    <w:rsid w:val="00957832"/>
    <w:rsid w:val="00A64299"/>
    <w:rsid w:val="00A6437C"/>
    <w:rsid w:val="00AC2B5E"/>
    <w:rsid w:val="00AD4CA7"/>
    <w:rsid w:val="00AF1AE6"/>
    <w:rsid w:val="00B644BF"/>
    <w:rsid w:val="00B7054D"/>
    <w:rsid w:val="00B70EDB"/>
    <w:rsid w:val="00B75A06"/>
    <w:rsid w:val="00C26831"/>
    <w:rsid w:val="00C936EF"/>
    <w:rsid w:val="00D153FD"/>
    <w:rsid w:val="00D75913"/>
    <w:rsid w:val="00E72428"/>
    <w:rsid w:val="00EA64FA"/>
    <w:rsid w:val="00F2440E"/>
    <w:rsid w:val="00F2730F"/>
    <w:rsid w:val="00F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9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118</cp:revision>
  <cp:lastPrinted>2018-02-28T14:53:00Z</cp:lastPrinted>
  <dcterms:created xsi:type="dcterms:W3CDTF">2014-09-07T22:04:00Z</dcterms:created>
  <dcterms:modified xsi:type="dcterms:W3CDTF">2018-03-05T23:08:00Z</dcterms:modified>
</cp:coreProperties>
</file>