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D96E4A" w14:textId="4DB511CB" w:rsidR="00A82EC2" w:rsidRDefault="00A82EC2" w:rsidP="00A82EC2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B73AC">
        <w:rPr>
          <w:rFonts w:ascii="Matura MT Script Capitals" w:hAnsi="Matura MT Script Capitals"/>
          <w:u w:val="single"/>
        </w:rPr>
        <w:t>61&amp;62 - Project</w:t>
      </w:r>
      <w:r>
        <w:rPr>
          <w:rFonts w:ascii="Matura MT Script Capitals" w:hAnsi="Matura MT Script Capitals"/>
          <w:u w:val="single"/>
        </w:rPr>
        <w:t xml:space="preserve"> – </w:t>
      </w:r>
      <w:r w:rsidR="006B73AC">
        <w:rPr>
          <w:rFonts w:ascii="Matura MT Script Capitals" w:hAnsi="Matura MT Script Capitals"/>
          <w:u w:val="single"/>
        </w:rPr>
        <w:t>Scale Rectangular Prism</w:t>
      </w:r>
      <w:r w:rsidR="004D626E">
        <w:rPr>
          <w:rFonts w:ascii="Matura MT Script Capitals" w:hAnsi="Matura MT Script Capitals"/>
          <w:u w:val="single"/>
        </w:rPr>
        <w:tab/>
      </w:r>
      <w:r w:rsidR="004D626E">
        <w:rPr>
          <w:rFonts w:ascii="Matura MT Script Capitals" w:hAnsi="Matura MT Script Capitals"/>
          <w:u w:val="single"/>
        </w:rPr>
        <w:tab/>
      </w:r>
      <w:r w:rsidR="004D626E">
        <w:rPr>
          <w:rFonts w:ascii="Matura MT Script Capitals" w:hAnsi="Matura MT Script Capitals"/>
          <w:u w:val="single"/>
        </w:rPr>
        <w:tab/>
      </w:r>
      <w:r w:rsidR="004D626E">
        <w:rPr>
          <w:rFonts w:ascii="Matura MT Script Capitals" w:hAnsi="Matura MT Script Capitals"/>
          <w:u w:val="single"/>
        </w:rPr>
        <w:tab/>
      </w:r>
      <w:r w:rsidR="004D626E">
        <w:rPr>
          <w:rFonts w:ascii="Matura MT Script Capitals" w:hAnsi="Matura MT Script Capitals"/>
          <w:u w:val="single"/>
        </w:rPr>
        <w:tab/>
        <w:t xml:space="preserve">       /16 marks</w:t>
      </w:r>
    </w:p>
    <w:p w14:paraId="43BF738A" w14:textId="6323D0F6" w:rsidR="002167F4" w:rsidRDefault="006E60BF">
      <w:pPr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Instructions:</w:t>
      </w:r>
    </w:p>
    <w:p w14:paraId="70145E22" w14:textId="7FE3EDEC" w:rsidR="006E60BF" w:rsidRDefault="006E60BF" w:rsidP="006E60BF">
      <w:pPr>
        <w:pStyle w:val="ListParagraph"/>
        <w:numPr>
          <w:ilvl w:val="0"/>
          <w:numId w:val="3"/>
        </w:numPr>
        <w:rPr>
          <w:rFonts w:cstheme="minorHAnsi"/>
          <w:color w:val="202124"/>
          <w:shd w:val="clear" w:color="auto" w:fill="FFFFFF"/>
        </w:rPr>
      </w:pPr>
      <w:r>
        <w:rPr>
          <w:rFonts w:cstheme="minorHAnsi"/>
          <w:color w:val="202124"/>
          <w:shd w:val="clear" w:color="auto" w:fill="FFFFFF"/>
        </w:rPr>
        <w:t>Draw a small rectangular prism</w:t>
      </w:r>
      <w:r w:rsidR="00FF5E72">
        <w:rPr>
          <w:rFonts w:cstheme="minorHAnsi"/>
          <w:color w:val="202124"/>
          <w:shd w:val="clear" w:color="auto" w:fill="FFFFFF"/>
        </w:rPr>
        <w:t xml:space="preserve">, recording the measurements </w:t>
      </w:r>
      <w:r w:rsidR="004E7494">
        <w:rPr>
          <w:rFonts w:cstheme="minorHAnsi"/>
          <w:color w:val="202124"/>
          <w:shd w:val="clear" w:color="auto" w:fill="FFFFFF"/>
        </w:rPr>
        <w:t>of each side</w:t>
      </w:r>
      <w:r w:rsidR="00FF5E72">
        <w:rPr>
          <w:rFonts w:cstheme="minorHAnsi"/>
          <w:color w:val="202124"/>
          <w:shd w:val="clear" w:color="auto" w:fill="FFFFFF"/>
        </w:rPr>
        <w:t>.</w:t>
      </w:r>
    </w:p>
    <w:p w14:paraId="76E36D34" w14:textId="77777777" w:rsidR="006E60BF" w:rsidRPr="000222AE" w:rsidRDefault="006E60BF" w:rsidP="006E60BF">
      <w:pPr>
        <w:pStyle w:val="ListParagraph"/>
        <w:numPr>
          <w:ilvl w:val="0"/>
          <w:numId w:val="3"/>
        </w:numPr>
      </w:pPr>
      <w:r>
        <w:t xml:space="preserve">Determine an appropriate scale factor, written both as </w:t>
      </w:r>
      <m:oMath>
        <m:r>
          <m:rPr>
            <m:sty m:val="bi"/>
          </m:rPr>
          <w:rPr>
            <w:rFonts w:ascii="Cambria Math" w:hAnsi="Cambria Math"/>
          </w:rPr>
          <m:t>SF=</m:t>
        </m:r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Im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Ob</m:t>
            </m:r>
          </m:den>
        </m:f>
      </m:oMath>
      <w:r>
        <w:rPr>
          <w:rFonts w:eastAsiaTheme="minorEastAsia"/>
        </w:rPr>
        <w:t xml:space="preserve"> and as </w:t>
      </w:r>
      <w:proofErr w:type="spellStart"/>
      <w:r w:rsidRPr="000222AE">
        <w:rPr>
          <w:rFonts w:eastAsiaTheme="minorEastAsia"/>
          <w:b/>
          <w:i/>
        </w:rPr>
        <w:t>Im:Ob</w:t>
      </w:r>
      <w:proofErr w:type="spellEnd"/>
      <w:r>
        <w:rPr>
          <w:rFonts w:eastAsiaTheme="minorEastAsia"/>
        </w:rPr>
        <w:t>.</w:t>
      </w:r>
    </w:p>
    <w:p w14:paraId="055C6CB2" w14:textId="4A7FB4D9" w:rsidR="006E60BF" w:rsidRDefault="00FF5E72" w:rsidP="006E60BF">
      <w:pPr>
        <w:pStyle w:val="ListParagraph"/>
        <w:numPr>
          <w:ilvl w:val="0"/>
          <w:numId w:val="3"/>
        </w:numPr>
      </w:pPr>
      <w:r w:rsidRPr="00FF5E72">
        <w:rPr>
          <w:rFonts w:cstheme="minorHAnsi"/>
          <w:noProof/>
          <w:color w:val="202124"/>
          <w:shd w:val="clear" w:color="auto" w:fill="FFFFFF"/>
          <w:lang w:val="en-CA" w:eastAsia="en-CA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9B401A8" wp14:editId="66FCCDFE">
                <wp:simplePos x="0" y="0"/>
                <wp:positionH relativeFrom="margin">
                  <wp:align>right</wp:align>
                </wp:positionH>
                <wp:positionV relativeFrom="paragraph">
                  <wp:posOffset>2308497</wp:posOffset>
                </wp:positionV>
                <wp:extent cx="5931535" cy="4128770"/>
                <wp:effectExtent l="38100" t="38100" r="107315" b="11938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1535" cy="41289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AC09FD4" w14:textId="1B52FD99" w:rsidR="00FF5E72" w:rsidRDefault="00FF5E72">
                            <w:r>
                              <w:t>Enlarged Net Diagram with Measurements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9B401A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5.85pt;margin-top:181.75pt;width:467.05pt;height:325.1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">
                <v:shadow on="t" color="black" opacity="26214f" origin="-.5,-.5" offset=".74836mm,.74836mm"/>
                <v:textbox>
                  <w:txbxContent>
                    <w:p w14:paraId="3AC09FD4" w14:textId="1B52FD99" w:rsidR="00FF5E72" w:rsidRDefault="00FF5E72">
                      <w:r>
                        <w:t>Enlarged Net Diagram with Measurements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noProof/>
          <w:color w:val="202124"/>
          <w:lang w:val="en-CA"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9CE2E9" wp14:editId="714D5302">
                <wp:simplePos x="0" y="0"/>
                <wp:positionH relativeFrom="column">
                  <wp:posOffset>4101737</wp:posOffset>
                </wp:positionH>
                <wp:positionV relativeFrom="paragraph">
                  <wp:posOffset>560161</wp:posOffset>
                </wp:positionV>
                <wp:extent cx="0" cy="1737178"/>
                <wp:effectExtent l="38100" t="19050" r="114300" b="1111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37178"/>
                        </a:xfrm>
                        <a:prstGeom prst="line">
                          <a:avLst/>
                        </a:prstGeo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39A4B0" id="Straight Connector 10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2.95pt,44.1pt" to="322.95pt,18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" strokecolor="black [3200]" strokeweight=".5pt">
                <v:stroke joinstyle="miter"/>
                <v:shadow on="t" color="black" opacity="26214f" origin="-.5,-.5" offset=".74836mm,.74836mm"/>
              </v:line>
            </w:pict>
          </mc:Fallback>
        </mc:AlternateContent>
      </w:r>
      <w:r w:rsidRPr="00FF5E72">
        <w:rPr>
          <w:rFonts w:cstheme="minorHAnsi"/>
          <w:noProof/>
          <w:color w:val="202124"/>
          <w:shd w:val="clear" w:color="auto" w:fill="FFFFFF"/>
          <w:lang w:val="en-CA" w:eastAsia="en-CA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F6D6A3D" wp14:editId="1F5ADC8E">
                <wp:simplePos x="0" y="0"/>
                <wp:positionH relativeFrom="margin">
                  <wp:posOffset>-92438</wp:posOffset>
                </wp:positionH>
                <wp:positionV relativeFrom="paragraph">
                  <wp:posOffset>545465</wp:posOffset>
                </wp:positionV>
                <wp:extent cx="5931535" cy="1751330"/>
                <wp:effectExtent l="38100" t="38100" r="107315" b="1155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1535" cy="175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0074BA82" w14:textId="408F0D82" w:rsidR="00FF5E72" w:rsidRDefault="00FF5E72">
                            <w:r>
                              <w:t>Small Net Diagram with Measurements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Scale Factor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6D6A3D" id="_x0000_s1027" type="#_x0000_t202" style="position:absolute;left:0;text-align:left;margin-left:-7.3pt;margin-top:42.95pt;width:467.05pt;height:137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">
                <v:shadow on="t" color="black" opacity="26214f" origin="-.5,-.5" offset=".74836mm,.74836mm"/>
                <v:textbox>
                  <w:txbxContent>
                    <w:p w14:paraId="0074BA82" w14:textId="408F0D82" w:rsidR="00FF5E72" w:rsidRDefault="00FF5E72">
                      <w:r>
                        <w:t>Small Net Diagram with Measurements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Scale Factor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E60BF">
        <w:t>Create the enlarged rectangular prism</w:t>
      </w:r>
      <w:r w:rsidR="004E7494">
        <w:t>, drawn to scale</w:t>
      </w:r>
      <w:r w:rsidR="006E60BF">
        <w:t>.</w:t>
      </w:r>
    </w:p>
    <w:p w14:paraId="248CDD7D" w14:textId="77777777" w:rsidR="00996B37" w:rsidRDefault="00996B37" w:rsidP="004E7494"/>
    <w:p w14:paraId="2049B7CF" w14:textId="5D0BB0DC" w:rsidR="004E7494" w:rsidRDefault="004E7494" w:rsidP="004E7494">
      <w:r>
        <w:lastRenderedPageBreak/>
        <w:t>Calculations: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968"/>
        <w:gridCol w:w="3969"/>
      </w:tblGrid>
      <w:tr w:rsidR="004E7494" w14:paraId="563BAB17" w14:textId="77777777" w:rsidTr="004E7494">
        <w:tc>
          <w:tcPr>
            <w:tcW w:w="1413" w:type="dxa"/>
          </w:tcPr>
          <w:p w14:paraId="701EDB2A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  <w:tc>
          <w:tcPr>
            <w:tcW w:w="3968" w:type="dxa"/>
          </w:tcPr>
          <w:p w14:paraId="6ACAD3DD" w14:textId="6B03F60B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cstheme="minorHAnsi"/>
                <w:color w:val="202124"/>
                <w:shd w:val="clear" w:color="auto" w:fill="FFFFFF"/>
              </w:rPr>
              <w:t>Small Prism</w:t>
            </w:r>
          </w:p>
        </w:tc>
        <w:tc>
          <w:tcPr>
            <w:tcW w:w="3969" w:type="dxa"/>
          </w:tcPr>
          <w:p w14:paraId="022EBE00" w14:textId="6FA3CAFE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cstheme="minorHAnsi"/>
                <w:color w:val="202124"/>
                <w:shd w:val="clear" w:color="auto" w:fill="FFFFFF"/>
              </w:rPr>
              <w:t>Enlarged Prism</w:t>
            </w:r>
          </w:p>
        </w:tc>
      </w:tr>
      <w:tr w:rsidR="004E7494" w14:paraId="30C646E3" w14:textId="77777777" w:rsidTr="004E7494">
        <w:trPr>
          <w:trHeight w:val="1154"/>
        </w:trPr>
        <w:tc>
          <w:tcPr>
            <w:tcW w:w="1413" w:type="dxa"/>
          </w:tcPr>
          <w:p w14:paraId="4A1F67D3" w14:textId="5A38C36B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cstheme="minorHAnsi"/>
                <w:color w:val="202124"/>
                <w:shd w:val="clear" w:color="auto" w:fill="FFFFFF"/>
              </w:rPr>
              <w:t>Area of largest face</w:t>
            </w:r>
          </w:p>
        </w:tc>
        <w:tc>
          <w:tcPr>
            <w:tcW w:w="3968" w:type="dxa"/>
          </w:tcPr>
          <w:p w14:paraId="31DEEBA9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  <w:tc>
          <w:tcPr>
            <w:tcW w:w="3969" w:type="dxa"/>
          </w:tcPr>
          <w:p w14:paraId="50037C59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</w:tr>
      <w:tr w:rsidR="004E7494" w14:paraId="23B97063" w14:textId="77777777" w:rsidTr="00E85CE6">
        <w:trPr>
          <w:trHeight w:val="3182"/>
        </w:trPr>
        <w:tc>
          <w:tcPr>
            <w:tcW w:w="1413" w:type="dxa"/>
          </w:tcPr>
          <w:p w14:paraId="419A432A" w14:textId="73524FA8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cstheme="minorHAnsi"/>
                <w:color w:val="202124"/>
                <w:shd w:val="clear" w:color="auto" w:fill="FFFFFF"/>
              </w:rPr>
              <w:t>Total surface area</w:t>
            </w:r>
          </w:p>
        </w:tc>
        <w:tc>
          <w:tcPr>
            <w:tcW w:w="3968" w:type="dxa"/>
          </w:tcPr>
          <w:p w14:paraId="560F6DC9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  <w:tc>
          <w:tcPr>
            <w:tcW w:w="3969" w:type="dxa"/>
          </w:tcPr>
          <w:p w14:paraId="28F39575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</w:tr>
      <w:tr w:rsidR="004E7494" w14:paraId="38AC1930" w14:textId="77777777" w:rsidTr="00E85CE6">
        <w:trPr>
          <w:trHeight w:val="1680"/>
        </w:trPr>
        <w:tc>
          <w:tcPr>
            <w:tcW w:w="1413" w:type="dxa"/>
          </w:tcPr>
          <w:p w14:paraId="1C19595D" w14:textId="3523E6B2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  <w:r>
              <w:rPr>
                <w:rFonts w:cstheme="minorHAnsi"/>
                <w:color w:val="202124"/>
                <w:shd w:val="clear" w:color="auto" w:fill="FFFFFF"/>
              </w:rPr>
              <w:t>Total volume</w:t>
            </w:r>
          </w:p>
        </w:tc>
        <w:tc>
          <w:tcPr>
            <w:tcW w:w="3968" w:type="dxa"/>
          </w:tcPr>
          <w:p w14:paraId="1385FEA2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  <w:tc>
          <w:tcPr>
            <w:tcW w:w="3969" w:type="dxa"/>
          </w:tcPr>
          <w:p w14:paraId="16864906" w14:textId="77777777" w:rsidR="004E7494" w:rsidRDefault="004E7494">
            <w:pPr>
              <w:rPr>
                <w:rFonts w:cstheme="minorHAnsi"/>
                <w:color w:val="202124"/>
                <w:shd w:val="clear" w:color="auto" w:fill="FFFFFF"/>
              </w:rPr>
            </w:pPr>
          </w:p>
        </w:tc>
      </w:tr>
    </w:tbl>
    <w:p w14:paraId="3235EFCB" w14:textId="5A3D0973" w:rsidR="00FF5E72" w:rsidRDefault="00FF5E72">
      <w:pPr>
        <w:spacing w:after="160" w:line="259" w:lineRule="auto"/>
        <w:rPr>
          <w:rFonts w:cstheme="minorHAnsi"/>
          <w:color w:val="2021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5"/>
        <w:gridCol w:w="1873"/>
        <w:gridCol w:w="1873"/>
        <w:gridCol w:w="1873"/>
        <w:gridCol w:w="1831"/>
      </w:tblGrid>
      <w:tr w:rsidR="006B73AC" w14:paraId="185FD501" w14:textId="77777777" w:rsidTr="006E60BF">
        <w:trPr>
          <w:trHeight w:val="281"/>
        </w:trPr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170D4B" w14:textId="77777777" w:rsidR="006B73AC" w:rsidRDefault="006B73AC" w:rsidP="00490FD6">
            <w:pPr>
              <w:pStyle w:val="NoSpacing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5B6AF" w14:textId="77777777" w:rsidR="006B73AC" w:rsidRDefault="006B73AC" w:rsidP="00490FD6">
            <w:pPr>
              <w:pStyle w:val="NoSpacing"/>
            </w:pPr>
            <w:r>
              <w:t>3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E3982" w14:textId="77777777" w:rsidR="006B73AC" w:rsidRDefault="006B73AC" w:rsidP="00490FD6">
            <w:pPr>
              <w:pStyle w:val="NoSpacing"/>
            </w:pPr>
            <w:r>
              <w:t>2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10A37" w14:textId="77777777" w:rsidR="006B73AC" w:rsidRDefault="006B73AC" w:rsidP="00490FD6">
            <w:pPr>
              <w:pStyle w:val="NoSpacing"/>
            </w:pPr>
            <w:r>
              <w:t>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1BF96" w14:textId="77777777" w:rsidR="006B73AC" w:rsidRDefault="006B73AC" w:rsidP="00490FD6">
            <w:pPr>
              <w:pStyle w:val="NoSpacing"/>
            </w:pPr>
            <w:r>
              <w:t>0</w:t>
            </w:r>
          </w:p>
        </w:tc>
      </w:tr>
      <w:tr w:rsidR="006B73AC" w:rsidRPr="00F41D39" w14:paraId="51BCE799" w14:textId="77777777" w:rsidTr="00EF0903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B566A" w14:textId="77777777" w:rsidR="006B73AC" w:rsidRPr="003A2BA9" w:rsidRDefault="006B73AC" w:rsidP="006B73AC">
            <w:pPr>
              <w:pStyle w:val="NoSpacing"/>
              <w:rPr>
                <w:b/>
                <w:bCs/>
              </w:rPr>
            </w:pPr>
            <w:r w:rsidRPr="003A2BA9">
              <w:rPr>
                <w:b/>
                <w:bCs/>
              </w:rPr>
              <w:t>MEASUREMENTS</w:t>
            </w:r>
          </w:p>
          <w:p w14:paraId="36A7B273" w14:textId="4580757A" w:rsidR="006B73AC" w:rsidRPr="006B73AC" w:rsidRDefault="006B73AC" w:rsidP="006B73AC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 w:rsidRPr="006B73AC">
              <w:rPr>
                <w:b/>
                <w:bCs/>
                <w:sz w:val="18"/>
                <w:szCs w:val="18"/>
              </w:rPr>
              <w:t>Original Net Diagram</w:t>
            </w:r>
          </w:p>
          <w:p w14:paraId="0742AD91" w14:textId="6965C03A" w:rsidR="006B73AC" w:rsidRPr="00700A21" w:rsidRDefault="006B73AC" w:rsidP="00EF0903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▪ Measurements of Net Diagram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9918777" w14:textId="13CDF54F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158020B" w14:textId="4A0A9A4A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80BF" w14:textId="20A6F4F0" w:rsidR="006B73AC" w:rsidRPr="00F41D39" w:rsidRDefault="00EF0903" w:rsidP="006B73AC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Measurements are complete.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D0CB3" w14:textId="64A6D5E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 xml:space="preserve">Not </w:t>
            </w:r>
            <w:r>
              <w:rPr>
                <w:sz w:val="20"/>
                <w:szCs w:val="20"/>
              </w:rPr>
              <w:t>i</w:t>
            </w:r>
            <w:r w:rsidRPr="00F41D39">
              <w:rPr>
                <w:sz w:val="20"/>
                <w:szCs w:val="20"/>
              </w:rPr>
              <w:t>ncluded</w:t>
            </w:r>
            <w:r>
              <w:rPr>
                <w:sz w:val="20"/>
                <w:szCs w:val="20"/>
              </w:rPr>
              <w:t>.</w:t>
            </w:r>
          </w:p>
        </w:tc>
      </w:tr>
      <w:tr w:rsidR="006B73AC" w:rsidRPr="00F41D39" w14:paraId="7D77E149" w14:textId="77777777" w:rsidTr="006B73AC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5499" w14:textId="77777777" w:rsidR="006B73AC" w:rsidRDefault="006B73AC" w:rsidP="006B73AC">
            <w:pPr>
              <w:pStyle w:val="NoSpacing"/>
              <w:rPr>
                <w:b/>
              </w:rPr>
            </w:pPr>
            <w:r>
              <w:rPr>
                <w:b/>
              </w:rPr>
              <w:t>CALCULATIONS</w:t>
            </w:r>
          </w:p>
          <w:p w14:paraId="329E50AB" w14:textId="77777777" w:rsidR="006B73AC" w:rsidRDefault="006B73AC" w:rsidP="006B73AC">
            <w:pPr>
              <w:pStyle w:val="NoSpacing"/>
              <w:rPr>
                <w:b/>
              </w:rPr>
            </w:pPr>
          </w:p>
          <w:p w14:paraId="7E8976DA" w14:textId="77777777" w:rsidR="006B73AC" w:rsidRPr="00700A21" w:rsidRDefault="006B73AC" w:rsidP="006B73AC">
            <w:pPr>
              <w:pStyle w:val="NoSpacing"/>
              <w:rPr>
                <w:b/>
                <w:sz w:val="18"/>
                <w:szCs w:val="18"/>
              </w:rPr>
            </w:pPr>
            <w:r w:rsidRPr="00700A21">
              <w:rPr>
                <w:b/>
                <w:sz w:val="18"/>
                <w:szCs w:val="18"/>
              </w:rPr>
              <w:t>Original Net Diagram</w:t>
            </w:r>
          </w:p>
          <w:p w14:paraId="7AA17504" w14:textId="77777777" w:rsidR="006B73AC" w:rsidRPr="00700A21" w:rsidRDefault="006B73AC" w:rsidP="006B73AC">
            <w:pPr>
              <w:pStyle w:val="NoSpacing"/>
              <w:rPr>
                <w:sz w:val="18"/>
                <w:szCs w:val="18"/>
              </w:rPr>
            </w:pPr>
            <w:r w:rsidRPr="00700A21">
              <w:rPr>
                <w:sz w:val="18"/>
                <w:szCs w:val="18"/>
              </w:rPr>
              <w:t>▪ Area of largest face</w:t>
            </w:r>
          </w:p>
          <w:p w14:paraId="1F1302FB" w14:textId="77777777" w:rsidR="006B73AC" w:rsidRPr="00700A21" w:rsidRDefault="006B73AC" w:rsidP="006B73AC">
            <w:pPr>
              <w:pStyle w:val="NoSpacing"/>
              <w:rPr>
                <w:sz w:val="18"/>
                <w:szCs w:val="18"/>
              </w:rPr>
            </w:pPr>
            <w:r w:rsidRPr="00700A21">
              <w:rPr>
                <w:sz w:val="18"/>
                <w:szCs w:val="18"/>
              </w:rPr>
              <w:t>▪ Total surface area</w:t>
            </w:r>
          </w:p>
          <w:p w14:paraId="376619A5" w14:textId="77777777" w:rsidR="006B73AC" w:rsidRPr="00956548" w:rsidRDefault="006B73AC" w:rsidP="006B73AC">
            <w:pPr>
              <w:pStyle w:val="NoSpacing"/>
            </w:pPr>
            <w:r w:rsidRPr="00700A21">
              <w:rPr>
                <w:sz w:val="18"/>
                <w:szCs w:val="18"/>
              </w:rPr>
              <w:t>▪ Total volume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AD33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 xml:space="preserve">Calculations are clear and correct. 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B6AB3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clear, but may contain a small error.</w:t>
            </w:r>
          </w:p>
          <w:p w14:paraId="6C692174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</w:p>
          <w:p w14:paraId="18354379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correct, but unclear.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34D3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clear, but contain a large error.</w:t>
            </w:r>
          </w:p>
          <w:p w14:paraId="5B796183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</w:p>
          <w:p w14:paraId="5A9EB6C7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</w:p>
          <w:p w14:paraId="15D6E87B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contain a small error and are unclear.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177A5" w14:textId="77777777" w:rsidR="006B73AC" w:rsidRPr="00F41D39" w:rsidRDefault="006B73AC" w:rsidP="006B73AC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Not included.</w:t>
            </w:r>
          </w:p>
        </w:tc>
      </w:tr>
      <w:tr w:rsidR="00E3639F" w:rsidRPr="00F41D39" w14:paraId="53D46377" w14:textId="77777777" w:rsidTr="00E3639F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B402" w14:textId="77777777" w:rsidR="00E3639F" w:rsidRDefault="00E3639F" w:rsidP="00E3639F">
            <w:pPr>
              <w:pStyle w:val="NoSpacing"/>
              <w:rPr>
                <w:b/>
              </w:rPr>
            </w:pPr>
            <w:r>
              <w:rPr>
                <w:b/>
              </w:rPr>
              <w:t>CALCULATIONS</w:t>
            </w:r>
          </w:p>
          <w:p w14:paraId="49099308" w14:textId="77777777" w:rsidR="00E3639F" w:rsidRDefault="00E3639F" w:rsidP="00E3639F">
            <w:pPr>
              <w:pStyle w:val="NoSpacing"/>
              <w:rPr>
                <w:b/>
              </w:rPr>
            </w:pPr>
          </w:p>
          <w:p w14:paraId="0F5A7FBD" w14:textId="77777777" w:rsidR="00E3639F" w:rsidRPr="00700A21" w:rsidRDefault="00E3639F" w:rsidP="00E3639F">
            <w:pPr>
              <w:pStyle w:val="NoSpacing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Enlarged</w:t>
            </w:r>
            <w:r w:rsidRPr="00700A21">
              <w:rPr>
                <w:b/>
                <w:sz w:val="18"/>
                <w:szCs w:val="18"/>
              </w:rPr>
              <w:t xml:space="preserve"> Net Diagram</w:t>
            </w:r>
          </w:p>
          <w:p w14:paraId="1DE3235E" w14:textId="77777777" w:rsidR="00E3639F" w:rsidRPr="00700A21" w:rsidRDefault="00E3639F" w:rsidP="00E3639F">
            <w:pPr>
              <w:pStyle w:val="NoSpacing"/>
              <w:rPr>
                <w:sz w:val="18"/>
                <w:szCs w:val="18"/>
              </w:rPr>
            </w:pPr>
            <w:r w:rsidRPr="00700A21">
              <w:rPr>
                <w:sz w:val="18"/>
                <w:szCs w:val="18"/>
              </w:rPr>
              <w:t>▪ Area of largest face</w:t>
            </w:r>
          </w:p>
          <w:p w14:paraId="2DD09F59" w14:textId="77777777" w:rsidR="00E3639F" w:rsidRPr="00700A21" w:rsidRDefault="00E3639F" w:rsidP="00E3639F">
            <w:pPr>
              <w:pStyle w:val="NoSpacing"/>
              <w:rPr>
                <w:sz w:val="18"/>
                <w:szCs w:val="18"/>
              </w:rPr>
            </w:pPr>
            <w:r w:rsidRPr="00700A21">
              <w:rPr>
                <w:sz w:val="18"/>
                <w:szCs w:val="18"/>
              </w:rPr>
              <w:t>▪ Total surface area</w:t>
            </w:r>
          </w:p>
          <w:p w14:paraId="377DD6C6" w14:textId="77777777" w:rsidR="00E3639F" w:rsidRPr="00956548" w:rsidRDefault="00E3639F" w:rsidP="00E3639F">
            <w:pPr>
              <w:pStyle w:val="NoSpacing"/>
            </w:pPr>
            <w:r w:rsidRPr="00700A21">
              <w:rPr>
                <w:sz w:val="18"/>
                <w:szCs w:val="18"/>
              </w:rPr>
              <w:t>▪ Total volume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41AB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 xml:space="preserve">Calculations are clear and correct. 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31DB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clear, but may contain a small error.</w:t>
            </w:r>
          </w:p>
          <w:p w14:paraId="6CE69EC2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</w:p>
          <w:p w14:paraId="66657096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correct, but unclear.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0AEC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are clear, but contain a large error.</w:t>
            </w:r>
          </w:p>
          <w:p w14:paraId="0FB8F72C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</w:p>
          <w:p w14:paraId="45EF1AFE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</w:p>
          <w:p w14:paraId="00EB4B1C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Calculations contain a small error and are unclear.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1390" w14:textId="77777777" w:rsidR="00E3639F" w:rsidRPr="00F41D39" w:rsidRDefault="00E3639F" w:rsidP="00E3639F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Not included.</w:t>
            </w:r>
          </w:p>
        </w:tc>
      </w:tr>
    </w:tbl>
    <w:p w14:paraId="285A0B43" w14:textId="7552EC7C" w:rsidR="00307DF7" w:rsidRDefault="00307DF7">
      <w:pPr>
        <w:spacing w:after="160" w:line="259" w:lineRule="auto"/>
      </w:pPr>
      <w:r>
        <w:rPr>
          <w:b/>
          <w:bCs/>
        </w:rPr>
        <w:lastRenderedPageBreak/>
        <w:t>Q1:</w:t>
      </w:r>
      <w:r>
        <w:t xml:space="preserve"> How does the area of the largest face change as it is enlarged?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F7077" w14:paraId="28D05740" w14:textId="77777777" w:rsidTr="001F7077">
        <w:trPr>
          <w:trHeight w:val="1103"/>
        </w:trPr>
        <w:tc>
          <w:tcPr>
            <w:tcW w:w="9576" w:type="dxa"/>
          </w:tcPr>
          <w:p w14:paraId="437634B2" w14:textId="77777777" w:rsidR="001F7077" w:rsidRDefault="001F7077">
            <w:pPr>
              <w:spacing w:after="160" w:line="259" w:lineRule="auto"/>
            </w:pPr>
          </w:p>
        </w:tc>
      </w:tr>
    </w:tbl>
    <w:p w14:paraId="09475A9E" w14:textId="77777777" w:rsidR="001F7077" w:rsidRDefault="001F7077">
      <w:pPr>
        <w:spacing w:after="160" w:line="259" w:lineRule="auto"/>
      </w:pPr>
    </w:p>
    <w:p w14:paraId="65D581D7" w14:textId="50B4A687" w:rsidR="00307DF7" w:rsidRDefault="00307DF7" w:rsidP="00307DF7">
      <w:pPr>
        <w:spacing w:after="160" w:line="259" w:lineRule="auto"/>
      </w:pPr>
      <w:r>
        <w:rPr>
          <w:b/>
          <w:bCs/>
        </w:rPr>
        <w:t>Q2:</w:t>
      </w:r>
      <w:r>
        <w:t xml:space="preserve"> How does the total surface area </w:t>
      </w:r>
      <w:proofErr w:type="spellStart"/>
      <w:r>
        <w:t>o</w:t>
      </w:r>
      <w:proofErr w:type="spellEnd"/>
      <w:r>
        <w:t xml:space="preserve"> the prism change as it is enlarged?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F7077" w14:paraId="2A2985EB" w14:textId="77777777" w:rsidTr="001F7077">
        <w:trPr>
          <w:trHeight w:val="1201"/>
        </w:trPr>
        <w:tc>
          <w:tcPr>
            <w:tcW w:w="9576" w:type="dxa"/>
          </w:tcPr>
          <w:p w14:paraId="6F36F387" w14:textId="77777777" w:rsidR="001F7077" w:rsidRDefault="001F7077" w:rsidP="00307DF7">
            <w:pPr>
              <w:spacing w:after="160" w:line="259" w:lineRule="auto"/>
            </w:pPr>
          </w:p>
        </w:tc>
      </w:tr>
    </w:tbl>
    <w:p w14:paraId="30B44E90" w14:textId="1036A4E9" w:rsidR="00307DF7" w:rsidRDefault="00307DF7" w:rsidP="00307DF7">
      <w:pPr>
        <w:spacing w:after="160" w:line="259" w:lineRule="auto"/>
      </w:pPr>
    </w:p>
    <w:p w14:paraId="16035639" w14:textId="77777777" w:rsidR="001F7077" w:rsidRDefault="00307DF7" w:rsidP="00307DF7">
      <w:pPr>
        <w:spacing w:after="160" w:line="259" w:lineRule="auto"/>
      </w:pPr>
      <w:r>
        <w:rPr>
          <w:b/>
          <w:bCs/>
        </w:rPr>
        <w:t>Q3:</w:t>
      </w:r>
      <w:r>
        <w:t xml:space="preserve"> How does the volume of the prism change as it is enlarged?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F7077" w14:paraId="47C096EE" w14:textId="77777777" w:rsidTr="001F7077">
        <w:trPr>
          <w:trHeight w:val="1217"/>
        </w:trPr>
        <w:tc>
          <w:tcPr>
            <w:tcW w:w="9576" w:type="dxa"/>
          </w:tcPr>
          <w:p w14:paraId="3D5A2EC2" w14:textId="77777777" w:rsidR="001F7077" w:rsidRDefault="001F7077" w:rsidP="00307DF7">
            <w:pPr>
              <w:spacing w:after="160" w:line="259" w:lineRule="auto"/>
            </w:pPr>
          </w:p>
        </w:tc>
      </w:tr>
    </w:tbl>
    <w:p w14:paraId="5A5752BD" w14:textId="190F97FC" w:rsidR="00307DF7" w:rsidRDefault="000C454F" w:rsidP="00307DF7">
      <w:pPr>
        <w:spacing w:after="160" w:line="259" w:lineRule="auto"/>
      </w:pPr>
      <w:bookmarkStart w:id="0" w:name="_GoBack"/>
      <w:bookmarkEnd w:id="0"/>
      <w: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5"/>
        <w:gridCol w:w="1873"/>
        <w:gridCol w:w="1873"/>
        <w:gridCol w:w="1873"/>
        <w:gridCol w:w="1831"/>
      </w:tblGrid>
      <w:tr w:rsidR="003A2BA9" w14:paraId="655C4A76" w14:textId="77777777" w:rsidTr="003A2BA9"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1207E1" w14:textId="77777777" w:rsidR="003A2BA9" w:rsidRDefault="003A2BA9" w:rsidP="003A2BA9">
            <w:pPr>
              <w:pStyle w:val="NoSpacing"/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4FFBB" w14:textId="77777777" w:rsidR="003A2BA9" w:rsidRDefault="003A2BA9" w:rsidP="003A2BA9">
            <w:pPr>
              <w:pStyle w:val="NoSpacing"/>
            </w:pPr>
            <w:r>
              <w:t>3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37D3A" w14:textId="77777777" w:rsidR="003A2BA9" w:rsidRDefault="003A2BA9" w:rsidP="003A2BA9">
            <w:pPr>
              <w:pStyle w:val="NoSpacing"/>
            </w:pPr>
            <w:r>
              <w:t>2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8012C" w14:textId="77777777" w:rsidR="003A2BA9" w:rsidRDefault="003A2BA9" w:rsidP="003A2BA9">
            <w:pPr>
              <w:pStyle w:val="NoSpacing"/>
            </w:pPr>
            <w:r>
              <w:t>1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1CC6D" w14:textId="77777777" w:rsidR="003A2BA9" w:rsidRDefault="003A2BA9" w:rsidP="003A2BA9">
            <w:pPr>
              <w:pStyle w:val="NoSpacing"/>
            </w:pPr>
            <w:r>
              <w:t>0</w:t>
            </w:r>
          </w:p>
        </w:tc>
      </w:tr>
      <w:tr w:rsidR="003A2BA9" w:rsidRPr="00F41D39" w14:paraId="241D4ED0" w14:textId="77777777" w:rsidTr="003A2BA9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6AFFA" w14:textId="77777777" w:rsidR="003A2BA9" w:rsidRDefault="003A2BA9" w:rsidP="003A2BA9">
            <w:pPr>
              <w:pStyle w:val="NoSpacing"/>
            </w:pPr>
            <w:r>
              <w:rPr>
                <w:b/>
              </w:rPr>
              <w:t>QUESTION #1</w:t>
            </w:r>
          </w:p>
          <w:p w14:paraId="3669EBE7" w14:textId="77777777" w:rsidR="003A2BA9" w:rsidRDefault="003A2BA9" w:rsidP="003A2BA9">
            <w:pPr>
              <w:pStyle w:val="NoSpacing"/>
            </w:pPr>
          </w:p>
          <w:p w14:paraId="188BCDD8" w14:textId="77777777" w:rsidR="003A2BA9" w:rsidRDefault="003A2BA9" w:rsidP="003A2BA9">
            <w:pPr>
              <w:pStyle w:val="NoSpacing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Area of Face</w:t>
            </w:r>
          </w:p>
          <w:p w14:paraId="4664918A" w14:textId="77777777" w:rsidR="003A2BA9" w:rsidRPr="00362ACD" w:rsidRDefault="003A2BA9" w:rsidP="003A2BA9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▪ How does the area of the face change when enlarged?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2C35" w14:textId="77777777" w:rsidR="003A2BA9" w:rsidRPr="00F41D39" w:rsidRDefault="003A2BA9" w:rsidP="003A2BA9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and references Scale Factor in the explanation.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B543" w14:textId="77777777" w:rsidR="003A2BA9" w:rsidRPr="00F41D39" w:rsidRDefault="003A2BA9" w:rsidP="003A2BA9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but the student is unable to make the connection to Scale Factor.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942C" w14:textId="77777777" w:rsidR="003A2BA9" w:rsidRPr="00F41D39" w:rsidRDefault="003A2BA9" w:rsidP="003A2BA9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overly simplistic and does not reference Scale Factor.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24BD" w14:textId="77777777" w:rsidR="003A2BA9" w:rsidRPr="00F41D39" w:rsidRDefault="003A2BA9" w:rsidP="003A2BA9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Not included.</w:t>
            </w:r>
          </w:p>
        </w:tc>
      </w:tr>
      <w:tr w:rsidR="00DE6D21" w:rsidRPr="00F41D39" w14:paraId="3DF09529" w14:textId="77777777" w:rsidTr="001B6AB6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5655F" w14:textId="77777777" w:rsidR="00DE6D21" w:rsidRDefault="00DE6D21" w:rsidP="001B6AB6">
            <w:pPr>
              <w:pStyle w:val="NoSpacing"/>
            </w:pPr>
            <w:r>
              <w:rPr>
                <w:b/>
              </w:rPr>
              <w:t>QUESTION #2</w:t>
            </w:r>
          </w:p>
          <w:p w14:paraId="46BEA4E2" w14:textId="77777777" w:rsidR="00DE6D21" w:rsidRDefault="00DE6D21" w:rsidP="001B6AB6">
            <w:pPr>
              <w:pStyle w:val="NoSpacing"/>
            </w:pPr>
          </w:p>
          <w:p w14:paraId="1AC854DC" w14:textId="77777777" w:rsidR="00DE6D21" w:rsidRDefault="00DE6D21" w:rsidP="001B6AB6">
            <w:pPr>
              <w:pStyle w:val="NoSpacing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Total Surface Area</w:t>
            </w:r>
          </w:p>
          <w:p w14:paraId="126C3ED6" w14:textId="77777777" w:rsidR="00DE6D21" w:rsidRPr="002F542B" w:rsidRDefault="00DE6D21" w:rsidP="001B6AB6">
            <w:pPr>
              <w:pStyle w:val="NoSpacing"/>
              <w:rPr>
                <w:b/>
              </w:rPr>
            </w:pPr>
            <w:r>
              <w:rPr>
                <w:sz w:val="18"/>
                <w:szCs w:val="18"/>
              </w:rPr>
              <w:t>▪ How does the surface area of the prism change when enlarged?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35315" w14:textId="77777777" w:rsidR="00DE6D21" w:rsidRPr="00F41D39" w:rsidRDefault="00DE6D21" w:rsidP="001B6AB6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and references Scale Factor in the explanation.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4770" w14:textId="77777777" w:rsidR="00DE6D21" w:rsidRPr="00F41D39" w:rsidRDefault="00DE6D21" w:rsidP="001B6AB6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but the student is unable to make the connection to Scale Factor.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C625D" w14:textId="77777777" w:rsidR="00DE6D21" w:rsidRPr="00F41D39" w:rsidRDefault="00DE6D21" w:rsidP="001B6AB6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overly simplistic and does not reference Scale Factor.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658FC" w14:textId="77777777" w:rsidR="00DE6D21" w:rsidRPr="00F41D39" w:rsidRDefault="00DE6D21" w:rsidP="001B6AB6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Not included.</w:t>
            </w:r>
          </w:p>
        </w:tc>
      </w:tr>
      <w:tr w:rsidR="00307DF7" w:rsidRPr="00F41D39" w14:paraId="30F87C88" w14:textId="77777777" w:rsidTr="001B6AB6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FA5B" w14:textId="77777777" w:rsidR="00307DF7" w:rsidRDefault="00307DF7" w:rsidP="00307DF7">
            <w:r>
              <w:rPr>
                <w:b/>
              </w:rPr>
              <w:t>QUESTION #3</w:t>
            </w:r>
          </w:p>
          <w:p w14:paraId="451AF881" w14:textId="77777777" w:rsidR="00307DF7" w:rsidRDefault="00307DF7" w:rsidP="00307DF7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Volume of Prism</w:t>
            </w:r>
          </w:p>
          <w:p w14:paraId="6A09D2C7" w14:textId="36BC449B" w:rsidR="00307DF7" w:rsidRDefault="00307DF7" w:rsidP="00307DF7">
            <w:pPr>
              <w:pStyle w:val="NoSpacing"/>
              <w:rPr>
                <w:b/>
              </w:rPr>
            </w:pPr>
            <w:r>
              <w:rPr>
                <w:sz w:val="18"/>
                <w:szCs w:val="18"/>
              </w:rPr>
              <w:t>▪ How does the volume of the prism change when enlarged?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0139" w14:textId="6FA0BCAE" w:rsidR="00307DF7" w:rsidRPr="00F41D39" w:rsidRDefault="00307DF7" w:rsidP="00307DF7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and references Scale Factor in the explanation.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3B4E3" w14:textId="04735F44" w:rsidR="00307DF7" w:rsidRPr="00F41D39" w:rsidRDefault="00307DF7" w:rsidP="00307DF7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correct, but the student is unable to make the connection to Scale Factor.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1F63" w14:textId="591A7783" w:rsidR="00307DF7" w:rsidRPr="00F41D39" w:rsidRDefault="00307DF7" w:rsidP="00307DF7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Student’s answer is overly simplistic and does not reference Scale Factor.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3F846" w14:textId="6767C530" w:rsidR="00307DF7" w:rsidRPr="00F41D39" w:rsidRDefault="00307DF7" w:rsidP="00307DF7">
            <w:pPr>
              <w:pStyle w:val="NoSpacing"/>
              <w:rPr>
                <w:sz w:val="20"/>
                <w:szCs w:val="20"/>
              </w:rPr>
            </w:pPr>
            <w:r w:rsidRPr="00F41D39">
              <w:rPr>
                <w:sz w:val="20"/>
                <w:szCs w:val="20"/>
              </w:rPr>
              <w:t>Not included.</w:t>
            </w:r>
          </w:p>
        </w:tc>
      </w:tr>
    </w:tbl>
    <w:p w14:paraId="47BA9780" w14:textId="77777777" w:rsidR="00DE6D21" w:rsidRPr="006B73AC" w:rsidRDefault="00DE6D21"/>
    <w:sectPr w:rsidR="00DE6D21" w:rsidRPr="006B73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7592"/>
    <w:multiLevelType w:val="hybridMultilevel"/>
    <w:tmpl w:val="40E29E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10A8F"/>
    <w:multiLevelType w:val="hybridMultilevel"/>
    <w:tmpl w:val="BBE4A9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A63481"/>
    <w:multiLevelType w:val="hybridMultilevel"/>
    <w:tmpl w:val="F60021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6B4807"/>
    <w:multiLevelType w:val="hybridMultilevel"/>
    <w:tmpl w:val="F8325D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1E5CB4"/>
    <w:multiLevelType w:val="hybridMultilevel"/>
    <w:tmpl w:val="63AC2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51F"/>
    <w:rsid w:val="000536B5"/>
    <w:rsid w:val="0007622E"/>
    <w:rsid w:val="000C454F"/>
    <w:rsid w:val="0014168A"/>
    <w:rsid w:val="001F7077"/>
    <w:rsid w:val="0021409A"/>
    <w:rsid w:val="002167F4"/>
    <w:rsid w:val="00307DF7"/>
    <w:rsid w:val="00387225"/>
    <w:rsid w:val="003A2BA9"/>
    <w:rsid w:val="00400CDB"/>
    <w:rsid w:val="00490FD6"/>
    <w:rsid w:val="004D626E"/>
    <w:rsid w:val="004E7494"/>
    <w:rsid w:val="00584F76"/>
    <w:rsid w:val="005B3C20"/>
    <w:rsid w:val="00603468"/>
    <w:rsid w:val="0067488F"/>
    <w:rsid w:val="006B73AC"/>
    <w:rsid w:val="006E60BF"/>
    <w:rsid w:val="006F64D8"/>
    <w:rsid w:val="00702EF1"/>
    <w:rsid w:val="007E651F"/>
    <w:rsid w:val="00871E65"/>
    <w:rsid w:val="008B3FB4"/>
    <w:rsid w:val="00991766"/>
    <w:rsid w:val="00996B37"/>
    <w:rsid w:val="00A17993"/>
    <w:rsid w:val="00A66AEB"/>
    <w:rsid w:val="00A82EC2"/>
    <w:rsid w:val="00DA1BEE"/>
    <w:rsid w:val="00DE6D21"/>
    <w:rsid w:val="00E3639F"/>
    <w:rsid w:val="00E85CE6"/>
    <w:rsid w:val="00EC1E15"/>
    <w:rsid w:val="00EF0903"/>
    <w:rsid w:val="00FF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A2C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  <w:style w:type="table" w:styleId="TableGrid">
    <w:name w:val="Table Grid"/>
    <w:basedOn w:val="TableNormal"/>
    <w:uiPriority w:val="59"/>
    <w:rsid w:val="006B73A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7DF7"/>
    <w:pPr>
      <w:spacing w:after="0" w:line="240" w:lineRule="auto"/>
    </w:pPr>
    <w:rPr>
      <w:rFonts w:ascii="Tahoma" w:hAnsi="Tahoma" w:cs="Tahoma"/>
      <w:sz w:val="16"/>
      <w:szCs w:val="16"/>
      <w:lang w:val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D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EC2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CD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2167F4"/>
    <w:pPr>
      <w:ind w:left="720"/>
      <w:contextualSpacing/>
    </w:pPr>
  </w:style>
  <w:style w:type="table" w:styleId="TableGrid">
    <w:name w:val="Table Grid"/>
    <w:basedOn w:val="TableNormal"/>
    <w:uiPriority w:val="59"/>
    <w:rsid w:val="006B73A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7DF7"/>
    <w:pPr>
      <w:spacing w:after="0" w:line="240" w:lineRule="auto"/>
    </w:pPr>
    <w:rPr>
      <w:rFonts w:ascii="Tahoma" w:hAnsi="Tahoma" w:cs="Tahoma"/>
      <w:sz w:val="16"/>
      <w:szCs w:val="16"/>
      <w:lang w:val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D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CCE74-7FF8-4383-93B0-767E33CD3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Michael Bayer</cp:lastModifiedBy>
  <cp:revision>34</cp:revision>
  <dcterms:created xsi:type="dcterms:W3CDTF">2020-11-12T15:56:00Z</dcterms:created>
  <dcterms:modified xsi:type="dcterms:W3CDTF">2020-11-26T15:04:00Z</dcterms:modified>
</cp:coreProperties>
</file>